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45"/>
        <w:gridCol w:w="981"/>
      </w:tblGrid>
      <w:tr w:rsidR="002C7ECA" w:rsidRPr="00E355CE" w:rsidTr="00AF13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ECA" w:rsidRDefault="002C7ECA" w:rsidP="00AF13BE">
            <w:pPr>
              <w:spacing w:after="0" w:line="243" w:lineRule="atLeast"/>
              <w:jc w:val="center"/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u w:val="double"/>
              </w:rPr>
            </w:pPr>
            <w:r w:rsidRPr="006E43E7">
              <w:rPr>
                <w:rFonts w:ascii="TH SarabunPSK" w:hAnsi="TH SarabunPSK" w:cs="TH SarabunPSK"/>
                <w:b/>
                <w:bCs/>
                <w:color w:val="00B050"/>
                <w:sz w:val="36"/>
                <w:szCs w:val="36"/>
              </w:rPr>
              <w:br w:type="page"/>
            </w:r>
            <w:bookmarkStart w:id="0" w:name="tr733"/>
            <w:bookmarkEnd w:id="0"/>
            <w:r w:rsidRPr="006E43E7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u w:val="double"/>
                <w:cs/>
              </w:rPr>
              <w:t>คำอธิบายรายวิชาเลือก</w:t>
            </w:r>
          </w:p>
          <w:p w:rsidR="002C7ECA" w:rsidRPr="006E43E7" w:rsidRDefault="002C7ECA" w:rsidP="00AF13BE">
            <w:pPr>
              <w:spacing w:after="0" w:line="243" w:lineRule="atLeast"/>
              <w:jc w:val="center"/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u w:val="double"/>
                <w:cs/>
              </w:rPr>
            </w:pPr>
          </w:p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color w:val="00B050"/>
                <w:sz w:val="32"/>
                <w:szCs w:val="32"/>
              </w:rPr>
            </w:pPr>
            <w:proofErr w:type="spellStart"/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>กค</w:t>
            </w:r>
            <w:proofErr w:type="spellEnd"/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 xml:space="preserve">733 </w:t>
            </w: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>เศรษฐศาสตร์วิเคราะห์ว่าด้วยกฎหมายเกี่ยวกับมาตรการทางการค้าที่มิใช่ภาษี</w:t>
            </w: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7ECA" w:rsidRDefault="002C7ECA" w:rsidP="00AF13BE">
            <w:pPr>
              <w:spacing w:after="0" w:line="243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C7ECA" w:rsidRDefault="002C7ECA" w:rsidP="00AF13BE">
            <w:pPr>
              <w:spacing w:after="0" w:line="243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C7ECA" w:rsidRPr="00E355CE" w:rsidRDefault="002C7ECA" w:rsidP="00AF13BE">
            <w:pPr>
              <w:spacing w:after="0" w:line="243" w:lineRule="atLeas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(3-0-9) 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ECA" w:rsidRPr="006E43E7" w:rsidRDefault="002C7ECA" w:rsidP="002C7ECA">
            <w:pPr>
              <w:spacing w:after="0" w:line="243" w:lineRule="atLeast"/>
              <w:rPr>
                <w:rFonts w:ascii="TH SarabunPSK" w:hAnsi="TH SarabunPSK" w:cs="TH SarabunPSK"/>
                <w:b/>
                <w:bCs/>
                <w:color w:val="00B050"/>
                <w:sz w:val="36"/>
                <w:szCs w:val="36"/>
              </w:rPr>
            </w:pPr>
          </w:p>
        </w:tc>
        <w:tc>
          <w:tcPr>
            <w:tcW w:w="0" w:type="auto"/>
            <w:vAlign w:val="center"/>
            <w:hideMark/>
          </w:tcPr>
          <w:p w:rsidR="002C7ECA" w:rsidRDefault="002C7ECA" w:rsidP="00AF13BE">
            <w:pPr>
              <w:spacing w:after="0" w:line="243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color w:val="00B050"/>
                <w:sz w:val="32"/>
                <w:szCs w:val="32"/>
              </w:rPr>
            </w:pP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TR733 Economic Analysis of Law on Non-Tariff Measures</w:t>
            </w:r>
          </w:p>
        </w:tc>
      </w:tr>
      <w:tr w:rsidR="002C7ECA" w:rsidRPr="00E355CE" w:rsidTr="00AF13BE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54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วิชาบังคับก่อน: </w:t>
            </w:r>
            <w:proofErr w:type="spellStart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กค</w:t>
            </w:r>
            <w:proofErr w:type="spellEnd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612 </w:t>
            </w: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proofErr w:type="spellStart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กค</w:t>
            </w:r>
            <w:proofErr w:type="spellEnd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622 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ที่มา และผลของมาตรการกีดกันทางการค้าที่มิใช่ภาษี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ลักษณะของมาตรการที่มิใช่ภาษีประเภทต่าง ๆ รวมทั้งศึกษากฎระเบียบต่าง ๆ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ที่มิใช่เป็นมาตรการทางภาษี เช่น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ความตกลงว่าด้วยการใช้บังคับมาตรการสุขอนามัยและสุขอนามัยพืช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ความตกลงว่าด้วยอุปสรรคทางเทคนิคต่อการค้า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รวมทั้งศึกษากฎระเบียบที่เกี่ยวกับทรัพยากรธรรมชาติและสิ่งแวดล้อมด้วย ทั้งนี้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ศึกษาในเชิงประยุกต์แนวความคิดทางเศรษฐศาสตร์เพื่อวิเคราะห์ถึงผลการบังคับใช้กฎหมายดังกล่าวต่อประสิทธิภาพในการจัดสรรและการใช้ทรัพยากรที่มีจำกัดและศึกษาแนวทางการปรับปรุงแก้ไขกฎหมายให้มีประสิทธิภาพมากยิ่งขึ้น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color w:val="00B050"/>
                <w:sz w:val="32"/>
                <w:szCs w:val="32"/>
              </w:rPr>
            </w:pPr>
            <w:bookmarkStart w:id="1" w:name="tr734"/>
            <w:bookmarkEnd w:id="1"/>
            <w:proofErr w:type="spellStart"/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>กค</w:t>
            </w:r>
            <w:proofErr w:type="spellEnd"/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 xml:space="preserve">734 </w:t>
            </w: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>การระงับข้อพิพาทและการเจรจาระหว่างประเทศ</w:t>
            </w: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(3-0-9)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54" w:lineRule="atLeast"/>
              <w:rPr>
                <w:rFonts w:ascii="TH SarabunPSK" w:eastAsia="Times New Roman" w:hAnsi="TH SarabunPSK" w:cs="TH SarabunPSK"/>
                <w:color w:val="00B050"/>
                <w:sz w:val="32"/>
                <w:szCs w:val="32"/>
              </w:rPr>
            </w:pP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TR734 International Negotiations and Dispute Settlement</w:t>
            </w:r>
          </w:p>
        </w:tc>
      </w:tr>
      <w:tr w:rsidR="002C7ECA" w:rsidRPr="00E355CE" w:rsidTr="00AF13BE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54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วิชาบังคับก่อน: </w:t>
            </w:r>
            <w:proofErr w:type="spellStart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กค</w:t>
            </w:r>
            <w:proofErr w:type="spellEnd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622 </w:t>
            </w: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proofErr w:type="spellStart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กค</w:t>
            </w:r>
            <w:proofErr w:type="spellEnd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611 </w:t>
            </w: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กค</w:t>
            </w:r>
            <w:proofErr w:type="spellEnd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612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ทฤษฎีเกม และทฤษฎีการเจรจาต่อรอง (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Game and Bargaining Theory)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เพื่อประยุกต์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ใช้ในการวิเคราะห์การระงับข้อพิพาททางการค้าระหว่างประเทศในรูปแบบต่าง ๆ เช่น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การเจรจา การปรึกษาหารือ การเจรจาต่อรอง การไกล่เกลี่ย อนุญาโตตุลาการ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รวมทั้งกลไกการระงับข้อพิพาทในกรอบขององค์การการค้าโลก ที่เรียกว่า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องค์กรระงับข้อพิพาท (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Dispute Settlement Body: DSB)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ซึ่งมีองค์กรที่ทำหน้าที่อยู่สององค์กรคือ คณะกรรมการวินิจฉัยข้อพิพาท (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Panel) </w:t>
            </w:r>
            <w:proofErr w:type="spellStart"/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เเละ</w:t>
            </w:r>
            <w:proofErr w:type="spellEnd"/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องค์กรอุทธรณ์ (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Appellate Body)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ศึกษาขั้นตอนการระงับข้อพิพาท</w:t>
            </w:r>
            <w:proofErr w:type="spellStart"/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เเละ</w:t>
            </w:r>
            <w:proofErr w:type="spellEnd"/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ปฎิบัติ</w:t>
            </w:r>
            <w:proofErr w:type="spellEnd"/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ตามคำวินิจฉัย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color w:val="00B050"/>
                <w:sz w:val="32"/>
                <w:szCs w:val="32"/>
              </w:rPr>
            </w:pPr>
            <w:bookmarkStart w:id="2" w:name="tr735"/>
            <w:bookmarkEnd w:id="2"/>
            <w:proofErr w:type="spellStart"/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>กค</w:t>
            </w:r>
            <w:proofErr w:type="spellEnd"/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 xml:space="preserve">735 </w:t>
            </w: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>เศรษฐศาสตร์วิเคราะห์ว่าด้วยกฎหมายเกี่ยวกับการอุดหนุนและการทุ่มตลาด</w:t>
            </w: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 (3-0-9)</w:t>
            </w:r>
          </w:p>
        </w:tc>
      </w:tr>
      <w:tr w:rsidR="002C7ECA" w:rsidRPr="00E355CE" w:rsidTr="00AF13BE">
        <w:trPr>
          <w:trHeight w:val="42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54" w:lineRule="atLeast"/>
              <w:rPr>
                <w:rFonts w:ascii="TH SarabunPSK" w:eastAsia="Times New Roman" w:hAnsi="TH SarabunPSK" w:cs="TH SarabunPSK"/>
                <w:color w:val="00B050"/>
                <w:sz w:val="32"/>
                <w:szCs w:val="32"/>
              </w:rPr>
            </w:pP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TR735 Economic Analysis on Subsidy and Dumping</w:t>
            </w:r>
          </w:p>
        </w:tc>
      </w:tr>
      <w:tr w:rsidR="002C7ECA" w:rsidRPr="00E355CE" w:rsidTr="00AF13BE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54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วิชาบังคับก่อน: </w:t>
            </w:r>
            <w:proofErr w:type="spellStart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กค</w:t>
            </w:r>
            <w:proofErr w:type="spellEnd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612 </w:t>
            </w: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proofErr w:type="spellStart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กค</w:t>
            </w:r>
            <w:proofErr w:type="spellEnd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622 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ความหมายและผลกระทบทางเศรษฐกิจของการให้เงินอุดหนุนและการทุ่มตลาด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ตลอดจนสาเหตุและปัจจัยที่กำหนดการทุ่มตลาด การใช้มาตรการโต้ตอบการให้เงินอุดหนุน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(Countervailing Duty: CVD)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การตอบโต้การทุ่มตลาดโดยใช้ภาษี (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Anti Dumping Duty: AD)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วิธีการพิสูจน์การทุ่มตลาดและการกำหนดอากรเพื่อตอบโต้การทุ่มตลาด ทั้งนี้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จะศึกษากฎหมายที่เกี่ยวกับการทุ่มตลาด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จะศึกษาทั้งความตกลงว่าด้วยมาตรการตอบโต้การทุ่มตลาดภายใต้กรอบขององค์การการค้าโลกและพระราชบัญญัติการตอบโต้การทุ่มตลาดและการอุดหนุนซึ่งสินค้าจากต่างประเทศ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2542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และศึกษากรณีตัวอย่างของข้อพิพาทการค้าระหว่าง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ประเทศโดยเฉพาะที่เกี่ยวข้องกับประเทศไทยในกรอบขององค์การการค้าโลกเป็นต้น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color w:val="00B050"/>
                <w:sz w:val="32"/>
                <w:szCs w:val="32"/>
              </w:rPr>
            </w:pPr>
            <w:bookmarkStart w:id="3" w:name="tr736"/>
            <w:bookmarkEnd w:id="3"/>
            <w:proofErr w:type="spellStart"/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>กค</w:t>
            </w:r>
            <w:proofErr w:type="spellEnd"/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 xml:space="preserve">736 </w:t>
            </w: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>เศรษฐศาสตร์วิเคราะห์ว่าด้วยกฎหมายเกี่ยวกับการค้าและการลงทุนระหว่างประเทศ</w:t>
            </w: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(3-0-9) 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54" w:lineRule="atLeast"/>
              <w:rPr>
                <w:rFonts w:ascii="TH SarabunPSK" w:eastAsia="Times New Roman" w:hAnsi="TH SarabunPSK" w:cs="TH SarabunPSK"/>
                <w:color w:val="00B050"/>
                <w:sz w:val="32"/>
                <w:szCs w:val="32"/>
              </w:rPr>
            </w:pP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TR736 Economic Analysis of Law on International Trade and Investment</w:t>
            </w:r>
          </w:p>
        </w:tc>
      </w:tr>
      <w:tr w:rsidR="002C7ECA" w:rsidRPr="00E355CE" w:rsidTr="00AF13BE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54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วิชาบังคับก่อน: </w:t>
            </w:r>
            <w:proofErr w:type="spellStart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กค</w:t>
            </w:r>
            <w:proofErr w:type="spellEnd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612 </w:t>
            </w: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กค</w:t>
            </w:r>
            <w:proofErr w:type="spellEnd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622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ความสำคัญของการลงทุนระหว่างประเทศ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ปัจจัยที่กำหนดการเคลื่อนไหวของเงินทุนระหว่างประเทศและผลทางเศรษฐกิจของการลงทุน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ลักษณะของการลงทุนระหว่างประเทศ นอกจากนี้แล้ว ในแง่มุมของกฎหมายจะศึกษากฎหมาย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ระเบียบ ข้อบังคับที่สำคัญเกี่ยวกับการลงทุนระหว่างประเทศ เช่น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การโอนกิจการของนักลงทุนต่างด้าวทั้งที่เป็นการโอน</w:t>
            </w:r>
            <w:proofErr w:type="spellStart"/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เเบบ</w:t>
            </w:r>
            <w:proofErr w:type="spellEnd"/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Outright Expropriation </w:t>
            </w:r>
            <w:proofErr w:type="spellStart"/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เเละ</w:t>
            </w:r>
            <w:proofErr w:type="spellEnd"/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Creeping Expropriation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การจำกัดการโอนผลประกอบการที่กำไรกลับไปยังประเทศ</w:t>
            </w:r>
            <w:proofErr w:type="spellStart"/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เเม่</w:t>
            </w:r>
            <w:proofErr w:type="spellEnd"/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(Repatriation)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บทบาทของ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MIGA (Multilateral Investment Guarantee Agency)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ในการลดความเสี่ยงภัยที่มิใช่เป็นการเสี่ยงภัยทางการเมือง (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Political Risk)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รวมทั้งศึกษากลไกการระงับข้อพิพาทด้วย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โดยเฉพาะอย่างยิ่งบทบาทความสำคัญของสถาบันระหว่างประเทศในการระงับข้อพิพาทเกี่ยวกับการลงทุน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(International Centre for the Settlement of Investment Disputes: ICSID)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ทั้งนี้ยังได้ศึกษาการลงทุนระหว่างประเทศภายใต้กรอบองค์การการค้าโลกที่เรียกว่า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Trade-Related Investment Measures (TRIMs)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 สนธิสัญญาทวิภาคีเกี่ยวกับการลงทุน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(Bilateral Investment Treaties: BITs)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สนธิสัญญาระหว่างประเทศว่าด้วยภาษีซ้อน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รวมทั้งบรรดาเอกสารระหว่างประเทศ (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International Instruments)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ที่ออกโดยสภาหอการค้าระหว่างประเทศ (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International Chamber of Commerce: ICC)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ธนาคารโลก (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World Bank) </w:t>
            </w:r>
            <w:proofErr w:type="spellStart"/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เเละ</w:t>
            </w:r>
            <w:proofErr w:type="spellEnd"/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องค์การสหประชาชาติเกี่ยวกับการลงทุนโดยตรง (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Foreign Direct Investment: FDI)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color w:val="00B050"/>
                <w:sz w:val="32"/>
                <w:szCs w:val="32"/>
              </w:rPr>
            </w:pPr>
            <w:bookmarkStart w:id="4" w:name="tr737"/>
            <w:bookmarkEnd w:id="4"/>
            <w:proofErr w:type="spellStart"/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>กค</w:t>
            </w:r>
            <w:proofErr w:type="spellEnd"/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 xml:space="preserve">737 </w:t>
            </w: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>กฎหมายเกี่ยวกับการค้าบริการและผลกระทบทางเศรษฐศาสตร์</w:t>
            </w: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 (3-0-9)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54" w:lineRule="atLeast"/>
              <w:rPr>
                <w:rFonts w:ascii="TH SarabunPSK" w:eastAsia="Times New Roman" w:hAnsi="TH SarabunPSK" w:cs="TH SarabunPSK"/>
                <w:color w:val="00B050"/>
                <w:sz w:val="32"/>
                <w:szCs w:val="32"/>
              </w:rPr>
            </w:pP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TR737 Law and Agreement on Trade in Services and Economic Implication</w:t>
            </w:r>
          </w:p>
        </w:tc>
      </w:tr>
      <w:tr w:rsidR="002C7ECA" w:rsidRPr="00E355CE" w:rsidTr="00AF13BE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54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วิชาบังคับก่อน: </w:t>
            </w:r>
            <w:proofErr w:type="spellStart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กค</w:t>
            </w:r>
            <w:proofErr w:type="spellEnd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612 </w:t>
            </w: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กค</w:t>
            </w:r>
            <w:proofErr w:type="spellEnd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622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ศึกษาถึงความสำคัญของการค้าบริการทั้งภายในและระหว่างประเทศ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ปัจจัยที่กำหนดการค้าบริการระหว่างประเทศและผลทางเศรษฐกิจของภาคบริการ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ลักษณะของการค้าบริการระหว่างประเทศ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ตลอดจนศึกษากฎระเบียบที่เกี่ยวข้องกับการค้าบริการภายใต้ความตกลงทั่วไปว่าด้วยการค้าบริการ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(General Agreement on Trade in Services: GATS)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ขององค์การการค้าโลก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รวมทั้งศึกษากฎหมายภายในที่เกี่ยวข้อง เช่น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กฎหมายเกี่ยวกับการประกอบธุรกิจของคนต่างด้าว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2C7ECA" w:rsidRPr="00E355CE" w:rsidRDefault="002C7ECA" w:rsidP="002C7ECA">
      <w:bookmarkStart w:id="5" w:name="tr738"/>
      <w:bookmarkEnd w:id="5"/>
      <w:r w:rsidRPr="00E355CE"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32"/>
        <w:gridCol w:w="994"/>
      </w:tblGrid>
      <w:tr w:rsidR="002C7ECA" w:rsidRPr="00E355CE" w:rsidTr="00AF13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color w:val="00B050"/>
                <w:sz w:val="32"/>
                <w:szCs w:val="32"/>
              </w:rPr>
            </w:pPr>
            <w:proofErr w:type="spellStart"/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lastRenderedPageBreak/>
              <w:t>กค</w:t>
            </w:r>
            <w:proofErr w:type="spellEnd"/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 xml:space="preserve">738 </w:t>
            </w: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>มิติเศรษฐศาสตร์และกฎหมายเกี่ยวกับการขนส่งและการประกันภัยระหว่างประเทศ</w:t>
            </w: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jc w:val="right"/>
              <w:rPr>
                <w:rFonts w:ascii="TH SarabunPSK" w:eastAsia="Times New Roman" w:hAnsi="TH SarabunPSK" w:cs="TH SarabunPSK"/>
                <w:color w:val="00B050"/>
                <w:sz w:val="32"/>
                <w:szCs w:val="32"/>
              </w:rPr>
            </w:pP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3 (3-0-9)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54" w:lineRule="atLeast"/>
              <w:rPr>
                <w:rFonts w:ascii="TH SarabunPSK" w:eastAsia="Times New Roman" w:hAnsi="TH SarabunPSK" w:cs="TH SarabunPSK"/>
                <w:color w:val="00B050"/>
                <w:sz w:val="32"/>
                <w:szCs w:val="32"/>
              </w:rPr>
            </w:pPr>
            <w:r w:rsidRPr="006E43E7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TR738 Economic and Legal Dimensions in International Transportation and Insurance</w:t>
            </w:r>
          </w:p>
        </w:tc>
      </w:tr>
      <w:tr w:rsidR="002C7ECA" w:rsidRPr="00E355CE" w:rsidTr="00AF13BE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54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วิชาบังคับก่อน: </w:t>
            </w:r>
            <w:proofErr w:type="spellStart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กค</w:t>
            </w:r>
            <w:proofErr w:type="spellEnd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611 </w:t>
            </w: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กค</w:t>
            </w:r>
            <w:proofErr w:type="spellEnd"/>
            <w:r w:rsidRPr="00E355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621</w:t>
            </w:r>
          </w:p>
        </w:tc>
      </w:tr>
      <w:tr w:rsidR="002C7ECA" w:rsidRPr="00E355CE" w:rsidTr="00AF13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7ECA" w:rsidRPr="00E355CE" w:rsidRDefault="002C7ECA" w:rsidP="00AF13BE">
            <w:pPr>
              <w:spacing w:after="0" w:line="243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ความสำคัญ และผลทางเศรษฐกิจของการขนส่งระหว่างประเทศ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และการประกันภัย การขนส่งลักษณะต่างๆ ทั้งทางบก ทางน้ำ และทางอากาศ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รวมถึงการขนส่งต่อเนื่องหลายรูปแบบ (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Multimodal Transport)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ตลอดจนศึกษากฎหมายที่เกี่ยวข้องกับรูปแบบการขนส่งดังกล่าว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ทั้งที่อยู่ในรูปของอนุสัญญาและกฎหมายไทย เช่น พ.ร.บ. รับขนของทางทะเล พ.ศ.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2534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รวมทั้งคดีเกี่ยวกับการรับขนของ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และศึกษาถึงแนวทางของการเป็นศูนย์กลางด้าน</w:t>
            </w:r>
            <w:proofErr w:type="spellStart"/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</w:t>
            </w:r>
            <w:proofErr w:type="spellStart"/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สติกส์</w:t>
            </w:r>
            <w:proofErr w:type="spellEnd"/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ของประเทศไทย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และกฎหมายที่เกี่ยวข้องด้วย รวมถึงการศึกษาแนวความคิดทางเศรษฐศาสตร์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55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วิเคราะห์ถึงผลจากการบังคับใช้กฎหมายดังกล่าวต่อประสิทธิภาพในการจัดสรรทรัพยากรด้านการขนส่งที่มีจำกัด</w:t>
            </w:r>
          </w:p>
        </w:tc>
      </w:tr>
    </w:tbl>
    <w:p w:rsidR="002C7ECA" w:rsidRPr="00E355CE" w:rsidRDefault="002C7ECA" w:rsidP="002C7E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7ECA" w:rsidRPr="006E43E7" w:rsidRDefault="002C7ECA" w:rsidP="002C7ECA">
      <w:pPr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proofErr w:type="spellStart"/>
      <w:r w:rsidRPr="006E43E7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กค</w:t>
      </w:r>
      <w:proofErr w:type="spellEnd"/>
      <w:r w:rsidRPr="006E43E7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 xml:space="preserve"> 794 ศึกษาเฉพาะเรื่องในการค้าระหว่างประเทศ </w:t>
      </w:r>
      <w:r w:rsidRPr="006E43E7">
        <w:rPr>
          <w:rFonts w:ascii="TH SarabunPSK" w:hAnsi="TH SarabunPSK" w:cs="TH SarabunPSK"/>
          <w:b/>
          <w:bCs/>
          <w:color w:val="00B050"/>
          <w:sz w:val="32"/>
          <w:szCs w:val="32"/>
        </w:rPr>
        <w:t>:</w:t>
      </w:r>
      <w:r w:rsidRPr="006E43E7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 xml:space="preserve"> กฎหมายและเศรษฐศาสตร์ว่าด้วยการกำกับดูแลและนโยบายการแข่งขันทางการค้า</w:t>
      </w:r>
      <w:r w:rsidRPr="006E43E7">
        <w:rPr>
          <w:rFonts w:ascii="TH SarabunPSK" w:hAnsi="TH SarabunPSK" w:cs="TH SarabunPSK"/>
          <w:b/>
          <w:bCs/>
          <w:color w:val="00B050"/>
          <w:sz w:val="32"/>
          <w:szCs w:val="32"/>
        </w:rPr>
        <w:tab/>
      </w:r>
      <w:r w:rsidRPr="006E43E7">
        <w:rPr>
          <w:rFonts w:ascii="TH SarabunPSK" w:hAnsi="TH SarabunPSK" w:cs="TH SarabunPSK"/>
          <w:b/>
          <w:bCs/>
          <w:color w:val="00B050"/>
          <w:sz w:val="32"/>
          <w:szCs w:val="32"/>
        </w:rPr>
        <w:tab/>
      </w:r>
      <w:r w:rsidRPr="006E43E7">
        <w:rPr>
          <w:rFonts w:ascii="TH SarabunPSK" w:hAnsi="TH SarabunPSK" w:cs="TH SarabunPSK"/>
          <w:b/>
          <w:bCs/>
          <w:color w:val="00B050"/>
          <w:sz w:val="32"/>
          <w:szCs w:val="32"/>
        </w:rPr>
        <w:tab/>
      </w:r>
      <w:r w:rsidRPr="006E43E7">
        <w:rPr>
          <w:rFonts w:ascii="TH SarabunPSK" w:hAnsi="TH SarabunPSK" w:cs="TH SarabunPSK"/>
          <w:b/>
          <w:bCs/>
          <w:color w:val="00B050"/>
          <w:sz w:val="32"/>
          <w:szCs w:val="32"/>
        </w:rPr>
        <w:tab/>
      </w:r>
      <w:r w:rsidRPr="006E43E7">
        <w:rPr>
          <w:rFonts w:ascii="TH SarabunPSK" w:hAnsi="TH SarabunPSK" w:cs="TH SarabunPSK"/>
          <w:b/>
          <w:bCs/>
          <w:color w:val="00B050"/>
          <w:sz w:val="32"/>
          <w:szCs w:val="32"/>
        </w:rPr>
        <w:tab/>
      </w:r>
      <w:r w:rsidRPr="006E43E7">
        <w:rPr>
          <w:rFonts w:ascii="TH SarabunPSK" w:hAnsi="TH SarabunPSK" w:cs="TH SarabunPSK"/>
          <w:b/>
          <w:bCs/>
          <w:color w:val="00B050"/>
          <w:sz w:val="32"/>
          <w:szCs w:val="32"/>
        </w:rPr>
        <w:tab/>
      </w:r>
      <w:r w:rsidRPr="006E43E7">
        <w:rPr>
          <w:rFonts w:ascii="TH SarabunPSK" w:hAnsi="TH SarabunPSK" w:cs="TH SarabunPSK"/>
          <w:b/>
          <w:bCs/>
          <w:color w:val="00B050"/>
          <w:sz w:val="32"/>
          <w:szCs w:val="32"/>
        </w:rPr>
        <w:tab/>
      </w:r>
      <w:r w:rsidRPr="006E43E7">
        <w:rPr>
          <w:rFonts w:ascii="TH SarabunPSK" w:eastAsia="Times New Roman" w:hAnsi="TH SarabunPSK" w:cs="TH SarabunPSK"/>
          <w:b/>
          <w:bCs/>
          <w:color w:val="00B050"/>
          <w:sz w:val="32"/>
          <w:szCs w:val="32"/>
        </w:rPr>
        <w:t>3 (3-0-9)</w:t>
      </w:r>
    </w:p>
    <w:p w:rsidR="002C7ECA" w:rsidRPr="00E355CE" w:rsidRDefault="002C7ECA" w:rsidP="002C7EC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55CE">
        <w:rPr>
          <w:rFonts w:ascii="TH SarabunPSK" w:hAnsi="TH SarabunPSK" w:cs="TH SarabunPSK"/>
          <w:b/>
          <w:bCs/>
          <w:sz w:val="32"/>
          <w:szCs w:val="32"/>
          <w:cs/>
        </w:rPr>
        <w:t>วิชาบังคับก่อน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55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55CE">
        <w:rPr>
          <w:rFonts w:ascii="TH SarabunPSK" w:hAnsi="TH SarabunPSK" w:cs="TH SarabunPSK"/>
          <w:b/>
          <w:bCs/>
          <w:sz w:val="32"/>
          <w:szCs w:val="32"/>
          <w:cs/>
        </w:rPr>
        <w:t>ได้รับอนุมัติจากผู้บรรยาย</w:t>
      </w:r>
      <w:bookmarkStart w:id="6" w:name="_GoBack"/>
      <w:bookmarkEnd w:id="6"/>
    </w:p>
    <w:p w:rsidR="002C7ECA" w:rsidRPr="00E355CE" w:rsidRDefault="002C7ECA" w:rsidP="002C7E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355CE">
        <w:rPr>
          <w:rFonts w:ascii="TH SarabunPSK" w:hAnsi="TH SarabunPSK" w:cs="TH SarabunPSK"/>
          <w:sz w:val="32"/>
          <w:szCs w:val="32"/>
          <w:cs/>
        </w:rPr>
        <w:t>แนวคิดและหลักการที่สำคัญของเศรษฐศาสตร์และกฎหมายว่าด้วยการแข่งขันทางการค้า แนวทางในการควบคุมหรือกำกับดูแลพฤติกรรมที่กระทบกระเทือนต่อการแข่งขันโดยเสรีอย่างเป็นธรรม การวางข้อยกเว้นไม่ใช้บังคับแก่พฤติกรรมบางลักษณะ บทบาทของรัฐกับกลไกการใช้ ตลอดจนปัญหาที่สัมพันธ์เกี่ยวข้องกับการค้าและการลงทุนระหว่างประเทศ</w:t>
      </w:r>
    </w:p>
    <w:p w:rsidR="002C7ECA" w:rsidRPr="00E355CE" w:rsidRDefault="002C7ECA" w:rsidP="002C7ECA">
      <w:pPr>
        <w:rPr>
          <w:rFonts w:ascii="TH SarabunPSK" w:hAnsi="TH SarabunPSK" w:cs="TH SarabunPSK"/>
          <w:sz w:val="32"/>
          <w:szCs w:val="32"/>
        </w:rPr>
      </w:pPr>
    </w:p>
    <w:p w:rsidR="002C7ECA" w:rsidRPr="006E43E7" w:rsidRDefault="002C7ECA" w:rsidP="002C7ECA">
      <w:pPr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proofErr w:type="spellStart"/>
      <w:r w:rsidRPr="006E43E7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กค</w:t>
      </w:r>
      <w:proofErr w:type="spellEnd"/>
      <w:r w:rsidRPr="006E43E7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 xml:space="preserve"> </w:t>
      </w:r>
      <w:r w:rsidRPr="006E43E7">
        <w:rPr>
          <w:rFonts w:ascii="TH SarabunPSK" w:hAnsi="TH SarabunPSK" w:cs="TH SarabunPSK"/>
          <w:b/>
          <w:bCs/>
          <w:color w:val="00B050"/>
          <w:sz w:val="32"/>
          <w:szCs w:val="32"/>
        </w:rPr>
        <w:t xml:space="preserve">795 </w:t>
      </w:r>
      <w:r w:rsidRPr="006E43E7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ศึกษาเฉพาะเรื่องในการค้าระหว่างประเทศ: การค้าระหว่างประเทศและสิ่งแวดล้อม</w:t>
      </w:r>
      <w:r w:rsidRPr="006E43E7">
        <w:rPr>
          <w:rFonts w:ascii="TH SarabunPSK" w:hAnsi="TH SarabunPSK" w:cs="TH SarabunPSK"/>
          <w:b/>
          <w:bCs/>
          <w:color w:val="00B050"/>
          <w:sz w:val="32"/>
          <w:szCs w:val="32"/>
        </w:rPr>
        <w:tab/>
      </w:r>
      <w:r w:rsidRPr="006E43E7">
        <w:rPr>
          <w:rFonts w:ascii="TH SarabunPSK" w:eastAsia="Times New Roman" w:hAnsi="TH SarabunPSK" w:cs="TH SarabunPSK"/>
          <w:b/>
          <w:bCs/>
          <w:color w:val="00B050"/>
          <w:sz w:val="32"/>
          <w:szCs w:val="32"/>
        </w:rPr>
        <w:t>3 (3-0-9)</w:t>
      </w:r>
    </w:p>
    <w:p w:rsidR="002C7ECA" w:rsidRPr="00E355CE" w:rsidRDefault="002C7ECA" w:rsidP="002C7ECA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55CE">
        <w:rPr>
          <w:rFonts w:ascii="TH SarabunPSK" w:hAnsi="TH SarabunPSK" w:cs="TH SarabunPSK"/>
          <w:b/>
          <w:bCs/>
          <w:sz w:val="32"/>
          <w:szCs w:val="32"/>
          <w:cs/>
        </w:rPr>
        <w:t>วิชาบังคับก่อน</w:t>
      </w:r>
      <w:r w:rsidRPr="00E355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4BB7">
        <w:rPr>
          <w:rFonts w:ascii="TH SarabunPSK" w:hAnsi="TH SarabunPSK" w:cs="TH SarabunPSK"/>
          <w:b/>
          <w:bCs/>
          <w:sz w:val="32"/>
          <w:szCs w:val="32"/>
          <w:cs/>
        </w:rPr>
        <w:t>ได้รับอนุมัติจากผู้บรรยาย</w:t>
      </w:r>
    </w:p>
    <w:p w:rsidR="002C7ECA" w:rsidRPr="00E355CE" w:rsidRDefault="002C7ECA" w:rsidP="002C7ECA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55CE">
        <w:rPr>
          <w:rFonts w:ascii="TH SarabunPSK" w:hAnsi="TH SarabunPSK" w:cs="TH SarabunPSK"/>
          <w:sz w:val="32"/>
          <w:szCs w:val="32"/>
          <w:cs/>
        </w:rPr>
        <w:t>ศึกษาทฤษฎีทางเศรษฐศาสตร์ว่าด้วยผลกระทบภายนอกอันเป็นรากฐานของปัญหาด้านสิ่งแวดล้อม  เครื่องมือทางเศรษฐศาสตร์ในการจัดการปัญหาสิ่งแวดล้อม ศึกษาหลักเกณฑ์ในทางกฎหมายที่เกี่ยวข้องกับการออกและบังคับใช้กฎหมายสิ่งแวดล้อม และศึกษาปัญหาความขัดแย้งระหว่างข้อตกลงการค้าเสรีและข้อตกลงพหุภาคีด้านสิ่งแวดล้อ</w:t>
      </w:r>
      <w:r w:rsidRPr="00E355CE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2C7ECA" w:rsidRPr="00E355CE" w:rsidRDefault="002C7ECA" w:rsidP="002C7ECA">
      <w:pPr>
        <w:rPr>
          <w:rFonts w:ascii="TH SarabunPSK" w:hAnsi="TH SarabunPSK" w:cs="TH SarabunPSK"/>
          <w:sz w:val="32"/>
          <w:szCs w:val="32"/>
        </w:rPr>
      </w:pPr>
    </w:p>
    <w:p w:rsidR="00646304" w:rsidRDefault="00646304"/>
    <w:sectPr w:rsidR="00646304" w:rsidSect="009E4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C7ECA"/>
    <w:rsid w:val="002C7ECA"/>
    <w:rsid w:val="0064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EC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juthamas</dc:creator>
  <cp:keywords/>
  <dc:description/>
  <cp:lastModifiedBy>juthamas</cp:lastModifiedBy>
  <cp:revision>1</cp:revision>
  <dcterms:created xsi:type="dcterms:W3CDTF">2014-06-17T06:24:00Z</dcterms:created>
  <dcterms:modified xsi:type="dcterms:W3CDTF">2014-06-17T06:25:00Z</dcterms:modified>
</cp:coreProperties>
</file>